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6E957" w14:textId="77777777" w:rsidR="00770EAD" w:rsidRPr="00770EAD" w:rsidRDefault="00770EAD" w:rsidP="00770EAD">
      <w:pPr>
        <w:spacing w:after="0" w:line="480" w:lineRule="atLeast"/>
        <w:rPr>
          <w:rFonts w:ascii="GT Walsheim Pro Regular" w:eastAsia="Times New Roman" w:hAnsi="GT Walsheim Pro Regular" w:cs="Calibri"/>
          <w:b/>
          <w:bCs/>
          <w:color w:val="000000"/>
          <w:kern w:val="0"/>
          <w:sz w:val="39"/>
          <w:szCs w:val="39"/>
          <w14:ligatures w14:val="none"/>
        </w:rPr>
      </w:pPr>
      <w:r w:rsidRPr="00770EAD">
        <w:rPr>
          <w:rFonts w:ascii="GT Walsheim Pro Regular" w:eastAsia="Times New Roman" w:hAnsi="GT Walsheim Pro Regular" w:cs="Calibri"/>
          <w:b/>
          <w:bCs/>
          <w:color w:val="000000"/>
          <w:kern w:val="0"/>
          <w:sz w:val="39"/>
          <w:szCs w:val="39"/>
          <w14:ligatures w14:val="none"/>
        </w:rPr>
        <w:t>Eric Boyko</w:t>
      </w:r>
    </w:p>
    <w:p w14:paraId="74128B5D" w14:textId="77777777" w:rsidR="00770EAD" w:rsidRPr="00770EAD" w:rsidRDefault="00770EAD" w:rsidP="00770EAD">
      <w:pPr>
        <w:spacing w:after="0" w:line="450" w:lineRule="atLeast"/>
        <w:rPr>
          <w:rFonts w:ascii="GT Walsheim Pro Regular" w:eastAsia="Times New Roman" w:hAnsi="GT Walsheim Pro Regular" w:cs="Calibri"/>
          <w:b/>
          <w:bCs/>
          <w:color w:val="0070E0"/>
          <w:kern w:val="0"/>
          <w:sz w:val="33"/>
          <w:szCs w:val="33"/>
          <w14:ligatures w14:val="none"/>
        </w:rPr>
      </w:pPr>
      <w:r w:rsidRPr="00770EAD">
        <w:rPr>
          <w:rFonts w:ascii="GT Walsheim Pro Regular" w:eastAsia="Times New Roman" w:hAnsi="GT Walsheim Pro Regular" w:cs="Calibri"/>
          <w:b/>
          <w:bCs/>
          <w:color w:val="0070E0"/>
          <w:kern w:val="0"/>
          <w:sz w:val="33"/>
          <w:szCs w:val="33"/>
          <w14:ligatures w14:val="none"/>
        </w:rPr>
        <w:t>President, Co-Founder and CEO</w:t>
      </w:r>
    </w:p>
    <w:p w14:paraId="06796A0C"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14:ligatures w14:val="none"/>
        </w:rPr>
      </w:pPr>
      <w:r w:rsidRPr="00770EAD">
        <w:rPr>
          <w:rFonts w:ascii="GT Walsheim Pro Regular" w:eastAsia="Times New Roman" w:hAnsi="GT Walsheim Pro Regular" w:cs="Calibri"/>
          <w:color w:val="000000"/>
          <w:kern w:val="0"/>
          <w14:ligatures w14:val="none"/>
        </w:rPr>
        <w:t xml:space="preserve">An entrepreneur with nearly two decades of experience with start-ups, Mr. Boyko has extensive expertise in </w:t>
      </w:r>
      <w:proofErr w:type="gramStart"/>
      <w:r w:rsidRPr="00770EAD">
        <w:rPr>
          <w:rFonts w:ascii="GT Walsheim Pro Regular" w:eastAsia="Times New Roman" w:hAnsi="GT Walsheim Pro Regular" w:cs="Calibri"/>
          <w:color w:val="000000"/>
          <w:kern w:val="0"/>
          <w14:ligatures w14:val="none"/>
        </w:rPr>
        <w:t>early stage</w:t>
      </w:r>
      <w:proofErr w:type="gramEnd"/>
      <w:r w:rsidRPr="00770EAD">
        <w:rPr>
          <w:rFonts w:ascii="GT Walsheim Pro Regular" w:eastAsia="Times New Roman" w:hAnsi="GT Walsheim Pro Regular" w:cs="Calibri"/>
          <w:color w:val="000000"/>
          <w:kern w:val="0"/>
          <w14:ligatures w14:val="none"/>
        </w:rPr>
        <w:t xml:space="preserve"> business innovations.</w:t>
      </w:r>
    </w:p>
    <w:p w14:paraId="7AE5FA30"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14:ligatures w14:val="none"/>
        </w:rPr>
      </w:pPr>
      <w:r w:rsidRPr="00770EAD">
        <w:rPr>
          <w:rFonts w:ascii="GT Walsheim Pro Regular" w:eastAsia="Times New Roman" w:hAnsi="GT Walsheim Pro Regular" w:cs="Calibri"/>
          <w:color w:val="000000"/>
          <w:kern w:val="0"/>
          <w14:ligatures w14:val="none"/>
        </w:rPr>
        <w:t xml:space="preserve">He is President, Co-founder, and CEO of Stingray Group Inc., a leading business-to-business multi-platform music and in-store media solutions provider operating on a global scale reaching an estimated 400 million </w:t>
      </w:r>
      <w:proofErr w:type="spellStart"/>
      <w:r w:rsidRPr="00770EAD">
        <w:rPr>
          <w:rFonts w:ascii="GT Walsheim Pro Regular" w:eastAsia="Times New Roman" w:hAnsi="GT Walsheim Pro Regular" w:cs="Calibri"/>
          <w:color w:val="000000"/>
          <w:kern w:val="0"/>
          <w14:ligatures w14:val="none"/>
        </w:rPr>
        <w:t>Pay-TV</w:t>
      </w:r>
      <w:proofErr w:type="spellEnd"/>
      <w:r w:rsidRPr="00770EAD">
        <w:rPr>
          <w:rFonts w:ascii="GT Walsheim Pro Regular" w:eastAsia="Times New Roman" w:hAnsi="GT Walsheim Pro Regular" w:cs="Calibri"/>
          <w:color w:val="000000"/>
          <w:kern w:val="0"/>
          <w14:ligatures w14:val="none"/>
        </w:rPr>
        <w:t xml:space="preserve"> subscribers (or households) in 152 countries. The company completed a successful IPO in June 2015 and is listed on the Toronto Stock Exchange (RAY.A; RAY.B).</w:t>
      </w:r>
    </w:p>
    <w:p w14:paraId="63BC0D9A"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14:ligatures w14:val="none"/>
        </w:rPr>
      </w:pPr>
      <w:r w:rsidRPr="00770EAD">
        <w:rPr>
          <w:rFonts w:ascii="GT Walsheim Pro Regular" w:eastAsia="Times New Roman" w:hAnsi="GT Walsheim Pro Regular" w:cs="Calibri"/>
          <w:color w:val="000000"/>
          <w:kern w:val="0"/>
          <w14:ligatures w14:val="none"/>
        </w:rPr>
        <w:t>Previously, Mr. Boyko founded and was President of eFundraising.com Corporation, which became a leading player in the North American fundraising industry. In 2006, he was named one of Canada’s Top 40 Under 40.</w:t>
      </w:r>
    </w:p>
    <w:p w14:paraId="4062CB0D"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14:ligatures w14:val="none"/>
        </w:rPr>
      </w:pPr>
      <w:r w:rsidRPr="00770EAD">
        <w:rPr>
          <w:rFonts w:ascii="GT Walsheim Pro Regular" w:eastAsia="Times New Roman" w:hAnsi="GT Walsheim Pro Regular" w:cs="Calibri"/>
          <w:color w:val="000000"/>
          <w:kern w:val="0"/>
          <w14:ligatures w14:val="none"/>
        </w:rPr>
        <w:t xml:space="preserve">Mr. Boyko is a board member of the Montreal Canadiens Children’s Foundation </w:t>
      </w:r>
      <w:proofErr w:type="gramStart"/>
      <w:r w:rsidRPr="00770EAD">
        <w:rPr>
          <w:rFonts w:ascii="GT Walsheim Pro Regular" w:eastAsia="Times New Roman" w:hAnsi="GT Walsheim Pro Regular" w:cs="Calibri"/>
          <w:color w:val="000000"/>
          <w:kern w:val="0"/>
          <w14:ligatures w14:val="none"/>
        </w:rPr>
        <w:t>and also</w:t>
      </w:r>
      <w:proofErr w:type="gramEnd"/>
      <w:r w:rsidRPr="00770EAD">
        <w:rPr>
          <w:rFonts w:ascii="GT Walsheim Pro Regular" w:eastAsia="Times New Roman" w:hAnsi="GT Walsheim Pro Regular" w:cs="Calibri"/>
          <w:color w:val="000000"/>
          <w:kern w:val="0"/>
          <w14:ligatures w14:val="none"/>
        </w:rPr>
        <w:t xml:space="preserve"> sits on the board of Montreal-based Alimentation Couche-Tard.</w:t>
      </w:r>
    </w:p>
    <w:p w14:paraId="29148019"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14:ligatures w14:val="none"/>
        </w:rPr>
      </w:pPr>
      <w:r w:rsidRPr="00770EAD">
        <w:rPr>
          <w:rFonts w:ascii="GT Walsheim Pro Regular" w:eastAsia="Times New Roman" w:hAnsi="GT Walsheim Pro Regular" w:cs="Calibri"/>
          <w:color w:val="000000"/>
          <w:kern w:val="0"/>
          <w14:ligatures w14:val="none"/>
        </w:rPr>
        <w:t>A graduate with great distinction of McGill University, he holds a Bachelor of Commerce with a concentration in accounting and entrepreneurship. Mr. Boyko became a Certified General Accountant (CPA) in 1997.</w:t>
      </w:r>
    </w:p>
    <w:p w14:paraId="5CA47C77" w14:textId="77777777" w:rsidR="00770EAD" w:rsidRDefault="00770EAD" w:rsidP="00770EAD">
      <w:pPr>
        <w:spacing w:after="0" w:line="480" w:lineRule="atLeast"/>
        <w:rPr>
          <w:rFonts w:ascii="GT Walsheim Pro Regular" w:eastAsia="Times New Roman" w:hAnsi="GT Walsheim Pro Regular" w:cs="Calibri"/>
          <w:b/>
          <w:bCs/>
          <w:color w:val="000000"/>
          <w:kern w:val="0"/>
          <w:sz w:val="39"/>
          <w:szCs w:val="39"/>
          <w14:ligatures w14:val="none"/>
        </w:rPr>
      </w:pPr>
      <w:r>
        <w:rPr>
          <w:rFonts w:ascii="GT Walsheim Pro Regular" w:eastAsia="Times New Roman" w:hAnsi="GT Walsheim Pro Regular" w:cs="Calibri"/>
          <w:b/>
          <w:bCs/>
          <w:color w:val="000000"/>
          <w:kern w:val="0"/>
          <w:sz w:val="39"/>
          <w:szCs w:val="39"/>
          <w14:ligatures w14:val="none"/>
        </w:rPr>
        <w:br/>
      </w:r>
    </w:p>
    <w:p w14:paraId="357B80B8" w14:textId="77777777" w:rsidR="00770EAD" w:rsidRDefault="00770EAD">
      <w:pPr>
        <w:rPr>
          <w:rFonts w:ascii="GT Walsheim Pro Regular" w:eastAsia="Times New Roman" w:hAnsi="GT Walsheim Pro Regular" w:cs="Calibri"/>
          <w:b/>
          <w:bCs/>
          <w:color w:val="000000"/>
          <w:kern w:val="0"/>
          <w:sz w:val="39"/>
          <w:szCs w:val="39"/>
          <w14:ligatures w14:val="none"/>
        </w:rPr>
      </w:pPr>
      <w:r>
        <w:rPr>
          <w:rFonts w:ascii="GT Walsheim Pro Regular" w:eastAsia="Times New Roman" w:hAnsi="GT Walsheim Pro Regular" w:cs="Calibri"/>
          <w:b/>
          <w:bCs/>
          <w:color w:val="000000"/>
          <w:kern w:val="0"/>
          <w:sz w:val="39"/>
          <w:szCs w:val="39"/>
          <w14:ligatures w14:val="none"/>
        </w:rPr>
        <w:br w:type="page"/>
      </w:r>
    </w:p>
    <w:p w14:paraId="42871C4E" w14:textId="2D47C5C9" w:rsidR="00770EAD" w:rsidRPr="00770EAD" w:rsidRDefault="00770EAD" w:rsidP="00770EAD">
      <w:pPr>
        <w:spacing w:after="0" w:line="480" w:lineRule="atLeast"/>
        <w:rPr>
          <w:rFonts w:ascii="GT Walsheim Pro Regular" w:eastAsia="Times New Roman" w:hAnsi="GT Walsheim Pro Regular" w:cs="Calibri"/>
          <w:b/>
          <w:bCs/>
          <w:color w:val="000000"/>
          <w:kern w:val="0"/>
          <w:sz w:val="39"/>
          <w:szCs w:val="39"/>
          <w14:ligatures w14:val="none"/>
        </w:rPr>
      </w:pPr>
      <w:r w:rsidRPr="00770EAD">
        <w:rPr>
          <w:rFonts w:ascii="GT Walsheim Pro Regular" w:eastAsia="Times New Roman" w:hAnsi="GT Walsheim Pro Regular" w:cs="Calibri"/>
          <w:b/>
          <w:bCs/>
          <w:color w:val="000000"/>
          <w:kern w:val="0"/>
          <w:sz w:val="39"/>
          <w:szCs w:val="39"/>
          <w14:ligatures w14:val="none"/>
        </w:rPr>
        <w:lastRenderedPageBreak/>
        <w:t>Eric Boyko</w:t>
      </w:r>
    </w:p>
    <w:p w14:paraId="5455B700" w14:textId="77777777" w:rsidR="00770EAD" w:rsidRPr="00770EAD" w:rsidRDefault="00770EAD" w:rsidP="00770EAD">
      <w:pPr>
        <w:spacing w:after="0" w:line="450" w:lineRule="atLeast"/>
        <w:rPr>
          <w:rFonts w:ascii="GT Walsheim Pro Regular" w:eastAsia="Times New Roman" w:hAnsi="GT Walsheim Pro Regular" w:cs="Calibri"/>
          <w:b/>
          <w:bCs/>
          <w:color w:val="0070E0"/>
          <w:kern w:val="0"/>
          <w:sz w:val="33"/>
          <w:szCs w:val="33"/>
          <w:lang w:val="fr-FR"/>
          <w14:ligatures w14:val="none"/>
        </w:rPr>
      </w:pPr>
      <w:r w:rsidRPr="00770EAD">
        <w:rPr>
          <w:rFonts w:ascii="GT Walsheim Pro Regular" w:eastAsia="Times New Roman" w:hAnsi="GT Walsheim Pro Regular" w:cs="Calibri"/>
          <w:b/>
          <w:bCs/>
          <w:color w:val="0070E0"/>
          <w:kern w:val="0"/>
          <w:sz w:val="33"/>
          <w:szCs w:val="33"/>
          <w:lang w:val="fr-FR"/>
          <w14:ligatures w14:val="none"/>
        </w:rPr>
        <w:t>Président, cofondateur et chef de la direction</w:t>
      </w:r>
    </w:p>
    <w:p w14:paraId="775A4C98"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lang w:val="fr-FR"/>
          <w14:ligatures w14:val="none"/>
        </w:rPr>
      </w:pPr>
      <w:r w:rsidRPr="00770EAD">
        <w:rPr>
          <w:rFonts w:ascii="GT Walsheim Pro Regular" w:eastAsia="Times New Roman" w:hAnsi="GT Walsheim Pro Regular" w:cs="Calibri"/>
          <w:color w:val="000000"/>
          <w:kern w:val="0"/>
          <w:lang w:val="fr-FR"/>
          <w14:ligatures w14:val="none"/>
        </w:rPr>
        <w:t xml:space="preserve">Entrepreneur comptant près de vingt ans d’expérience auprès d’entreprises en démarrage, </w:t>
      </w:r>
      <w:proofErr w:type="spellStart"/>
      <w:r w:rsidRPr="00770EAD">
        <w:rPr>
          <w:rFonts w:ascii="GT Walsheim Pro Regular" w:eastAsia="Times New Roman" w:hAnsi="GT Walsheim Pro Regular" w:cs="Calibri"/>
          <w:color w:val="000000"/>
          <w:kern w:val="0"/>
          <w:lang w:val="fr-FR"/>
          <w14:ligatures w14:val="none"/>
        </w:rPr>
        <w:t>Eric</w:t>
      </w:r>
      <w:proofErr w:type="spellEnd"/>
      <w:r w:rsidRPr="00770EAD">
        <w:rPr>
          <w:rFonts w:ascii="GT Walsheim Pro Regular" w:eastAsia="Times New Roman" w:hAnsi="GT Walsheim Pro Regular" w:cs="Calibri"/>
          <w:color w:val="000000"/>
          <w:kern w:val="0"/>
          <w:lang w:val="fr-FR"/>
          <w14:ligatures w14:val="none"/>
        </w:rPr>
        <w:t xml:space="preserve"> </w:t>
      </w:r>
      <w:proofErr w:type="spellStart"/>
      <w:r w:rsidRPr="00770EAD">
        <w:rPr>
          <w:rFonts w:ascii="GT Walsheim Pro Regular" w:eastAsia="Times New Roman" w:hAnsi="GT Walsheim Pro Regular" w:cs="Calibri"/>
          <w:color w:val="000000"/>
          <w:kern w:val="0"/>
          <w:lang w:val="fr-FR"/>
          <w14:ligatures w14:val="none"/>
        </w:rPr>
        <w:t>Boyko</w:t>
      </w:r>
      <w:proofErr w:type="spellEnd"/>
      <w:r w:rsidRPr="00770EAD">
        <w:rPr>
          <w:rFonts w:ascii="GT Walsheim Pro Regular" w:eastAsia="Times New Roman" w:hAnsi="GT Walsheim Pro Regular" w:cs="Calibri"/>
          <w:color w:val="000000"/>
          <w:kern w:val="0"/>
          <w:lang w:val="fr-FR"/>
          <w14:ligatures w14:val="none"/>
        </w:rPr>
        <w:t xml:space="preserve"> possède une vaste expertise des premiers stades de l’innovation commerciale.</w:t>
      </w:r>
    </w:p>
    <w:p w14:paraId="5E395C00"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lang w:val="fr-FR"/>
          <w14:ligatures w14:val="none"/>
        </w:rPr>
      </w:pPr>
      <w:proofErr w:type="spellStart"/>
      <w:r w:rsidRPr="00770EAD">
        <w:rPr>
          <w:rFonts w:ascii="GT Walsheim Pro Regular" w:eastAsia="Times New Roman" w:hAnsi="GT Walsheim Pro Regular" w:cs="Calibri"/>
          <w:color w:val="000000"/>
          <w:kern w:val="0"/>
          <w:lang w:val="fr-FR"/>
          <w14:ligatures w14:val="none"/>
        </w:rPr>
        <w:t>Eric</w:t>
      </w:r>
      <w:proofErr w:type="spellEnd"/>
      <w:r w:rsidRPr="00770EAD">
        <w:rPr>
          <w:rFonts w:ascii="GT Walsheim Pro Regular" w:eastAsia="Times New Roman" w:hAnsi="GT Walsheim Pro Regular" w:cs="Calibri"/>
          <w:color w:val="000000"/>
          <w:kern w:val="0"/>
          <w:lang w:val="fr-FR"/>
          <w14:ligatures w14:val="none"/>
        </w:rPr>
        <w:t xml:space="preserve"> </w:t>
      </w:r>
      <w:proofErr w:type="spellStart"/>
      <w:r w:rsidRPr="00770EAD">
        <w:rPr>
          <w:rFonts w:ascii="GT Walsheim Pro Regular" w:eastAsia="Times New Roman" w:hAnsi="GT Walsheim Pro Regular" w:cs="Calibri"/>
          <w:color w:val="000000"/>
          <w:kern w:val="0"/>
          <w:lang w:val="fr-FR"/>
          <w14:ligatures w14:val="none"/>
        </w:rPr>
        <w:t>Boyko</w:t>
      </w:r>
      <w:proofErr w:type="spellEnd"/>
      <w:r w:rsidRPr="00770EAD">
        <w:rPr>
          <w:rFonts w:ascii="GT Walsheim Pro Regular" w:eastAsia="Times New Roman" w:hAnsi="GT Walsheim Pro Regular" w:cs="Calibri"/>
          <w:color w:val="000000"/>
          <w:kern w:val="0"/>
          <w:lang w:val="fr-FR"/>
          <w14:ligatures w14:val="none"/>
        </w:rPr>
        <w:t xml:space="preserve"> est président, cofondateur et chef de la direction du Groupe Stingray </w:t>
      </w:r>
      <w:proofErr w:type="spellStart"/>
      <w:r w:rsidRPr="00770EAD">
        <w:rPr>
          <w:rFonts w:ascii="GT Walsheim Pro Regular" w:eastAsia="Times New Roman" w:hAnsi="GT Walsheim Pro Regular" w:cs="Calibri"/>
          <w:color w:val="000000"/>
          <w:kern w:val="0"/>
          <w:lang w:val="fr-FR"/>
          <w14:ligatures w14:val="none"/>
        </w:rPr>
        <w:t>inc.</w:t>
      </w:r>
      <w:proofErr w:type="spellEnd"/>
      <w:r w:rsidRPr="00770EAD">
        <w:rPr>
          <w:rFonts w:ascii="GT Walsheim Pro Regular" w:eastAsia="Times New Roman" w:hAnsi="GT Walsheim Pro Regular" w:cs="Calibri"/>
          <w:color w:val="000000"/>
          <w:kern w:val="0"/>
          <w:lang w:val="fr-FR"/>
          <w14:ligatures w14:val="none"/>
        </w:rPr>
        <w:t>, un important fournisseur de services musicaux multiplateformes interentreprises et de solutions multimédias en magasin, qui exerce ses activités à l’échelle mondiale et rejoint quelque 400 millions d’abonnés de la télévision payante (ou ménages) dans 152 pays. L’entreprise a réalisé avec succès un premier appel public à l’épargne en juin 2015 et est inscrite à la bourse de Toronto (RAY.A.; RAY.B).</w:t>
      </w:r>
    </w:p>
    <w:p w14:paraId="598B64B5"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lang w:val="fr-FR"/>
          <w14:ligatures w14:val="none"/>
        </w:rPr>
      </w:pPr>
      <w:r w:rsidRPr="00770EAD">
        <w:rPr>
          <w:rFonts w:ascii="GT Walsheim Pro Regular" w:eastAsia="Times New Roman" w:hAnsi="GT Walsheim Pro Regular" w:cs="Calibri"/>
          <w:color w:val="000000"/>
          <w:kern w:val="0"/>
          <w:lang w:val="fr-FR"/>
          <w14:ligatures w14:val="none"/>
        </w:rPr>
        <w:t xml:space="preserve">Auparavant, </w:t>
      </w:r>
      <w:proofErr w:type="spellStart"/>
      <w:r w:rsidRPr="00770EAD">
        <w:rPr>
          <w:rFonts w:ascii="GT Walsheim Pro Regular" w:eastAsia="Times New Roman" w:hAnsi="GT Walsheim Pro Regular" w:cs="Calibri"/>
          <w:color w:val="000000"/>
          <w:kern w:val="0"/>
          <w:lang w:val="fr-FR"/>
          <w14:ligatures w14:val="none"/>
        </w:rPr>
        <w:t>Eric</w:t>
      </w:r>
      <w:proofErr w:type="spellEnd"/>
      <w:r w:rsidRPr="00770EAD">
        <w:rPr>
          <w:rFonts w:ascii="GT Walsheim Pro Regular" w:eastAsia="Times New Roman" w:hAnsi="GT Walsheim Pro Regular" w:cs="Calibri"/>
          <w:color w:val="000000"/>
          <w:kern w:val="0"/>
          <w:lang w:val="fr-FR"/>
          <w14:ligatures w14:val="none"/>
        </w:rPr>
        <w:t xml:space="preserve"> </w:t>
      </w:r>
      <w:proofErr w:type="spellStart"/>
      <w:r w:rsidRPr="00770EAD">
        <w:rPr>
          <w:rFonts w:ascii="GT Walsheim Pro Regular" w:eastAsia="Times New Roman" w:hAnsi="GT Walsheim Pro Regular" w:cs="Calibri"/>
          <w:color w:val="000000"/>
          <w:kern w:val="0"/>
          <w:lang w:val="fr-FR"/>
          <w14:ligatures w14:val="none"/>
        </w:rPr>
        <w:t>Boyko</w:t>
      </w:r>
      <w:proofErr w:type="spellEnd"/>
      <w:r w:rsidRPr="00770EAD">
        <w:rPr>
          <w:rFonts w:ascii="GT Walsheim Pro Regular" w:eastAsia="Times New Roman" w:hAnsi="GT Walsheim Pro Regular" w:cs="Calibri"/>
          <w:color w:val="000000"/>
          <w:kern w:val="0"/>
          <w:lang w:val="fr-FR"/>
          <w14:ligatures w14:val="none"/>
        </w:rPr>
        <w:t xml:space="preserve"> a fondé et présidé la société eFundraising.com Corporation, qui est devenue un acteur de premier plan dans le domaine de la collecte de fonds en Amérique du Nord. En 2006, il s’est classé au palmarès des Canadiens de moins de 40 ans les plus performants.</w:t>
      </w:r>
    </w:p>
    <w:p w14:paraId="53A3657F"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lang w:val="fr-FR"/>
          <w14:ligatures w14:val="none"/>
        </w:rPr>
      </w:pPr>
      <w:r w:rsidRPr="00770EAD">
        <w:rPr>
          <w:rFonts w:ascii="GT Walsheim Pro Regular" w:eastAsia="Times New Roman" w:hAnsi="GT Walsheim Pro Regular" w:cs="Calibri"/>
          <w:color w:val="000000"/>
          <w:kern w:val="0"/>
          <w:lang w:val="fr-FR"/>
          <w14:ligatures w14:val="none"/>
        </w:rPr>
        <w:t xml:space="preserve">Monsieur </w:t>
      </w:r>
      <w:proofErr w:type="spellStart"/>
      <w:r w:rsidRPr="00770EAD">
        <w:rPr>
          <w:rFonts w:ascii="GT Walsheim Pro Regular" w:eastAsia="Times New Roman" w:hAnsi="GT Walsheim Pro Regular" w:cs="Calibri"/>
          <w:color w:val="000000"/>
          <w:kern w:val="0"/>
          <w:lang w:val="fr-FR"/>
          <w14:ligatures w14:val="none"/>
        </w:rPr>
        <w:t>Boyko</w:t>
      </w:r>
      <w:proofErr w:type="spellEnd"/>
      <w:r w:rsidRPr="00770EAD">
        <w:rPr>
          <w:rFonts w:ascii="GT Walsheim Pro Regular" w:eastAsia="Times New Roman" w:hAnsi="GT Walsheim Pro Regular" w:cs="Calibri"/>
          <w:color w:val="000000"/>
          <w:kern w:val="0"/>
          <w:lang w:val="fr-FR"/>
          <w14:ligatures w14:val="none"/>
        </w:rPr>
        <w:t xml:space="preserve"> est membre du conseil d’administration de la fondation des Canadiens pour l’enfance et siège au conseil d’administration de la société montréalaise Alimentation Couche-Tard.</w:t>
      </w:r>
    </w:p>
    <w:p w14:paraId="3E7988A3" w14:textId="77777777" w:rsidR="00770EAD" w:rsidRPr="00770EAD" w:rsidRDefault="00770EAD" w:rsidP="00770EAD">
      <w:pPr>
        <w:spacing w:before="100" w:beforeAutospacing="1" w:after="100" w:afterAutospacing="1" w:line="360" w:lineRule="atLeast"/>
        <w:rPr>
          <w:rFonts w:ascii="GT Walsheim Pro Regular" w:eastAsia="Times New Roman" w:hAnsi="GT Walsheim Pro Regular" w:cs="Calibri"/>
          <w:color w:val="000000"/>
          <w:kern w:val="0"/>
          <w:lang w:val="fr-FR"/>
          <w14:ligatures w14:val="none"/>
        </w:rPr>
      </w:pPr>
      <w:r w:rsidRPr="00770EAD">
        <w:rPr>
          <w:rFonts w:ascii="GT Walsheim Pro Regular" w:eastAsia="Times New Roman" w:hAnsi="GT Walsheim Pro Regular" w:cs="Calibri"/>
          <w:color w:val="000000"/>
          <w:kern w:val="0"/>
          <w:lang w:val="fr-FR"/>
          <w14:ligatures w14:val="none"/>
        </w:rPr>
        <w:t xml:space="preserve">Diplômé avec grande distinction de l’Université McGill, monsieur </w:t>
      </w:r>
      <w:proofErr w:type="spellStart"/>
      <w:r w:rsidRPr="00770EAD">
        <w:rPr>
          <w:rFonts w:ascii="GT Walsheim Pro Regular" w:eastAsia="Times New Roman" w:hAnsi="GT Walsheim Pro Regular" w:cs="Calibri"/>
          <w:color w:val="000000"/>
          <w:kern w:val="0"/>
          <w:lang w:val="fr-FR"/>
          <w14:ligatures w14:val="none"/>
        </w:rPr>
        <w:t>Boyko</w:t>
      </w:r>
      <w:proofErr w:type="spellEnd"/>
      <w:r w:rsidRPr="00770EAD">
        <w:rPr>
          <w:rFonts w:ascii="GT Walsheim Pro Regular" w:eastAsia="Times New Roman" w:hAnsi="GT Walsheim Pro Regular" w:cs="Calibri"/>
          <w:color w:val="000000"/>
          <w:kern w:val="0"/>
          <w:lang w:val="fr-FR"/>
          <w14:ligatures w14:val="none"/>
        </w:rPr>
        <w:t xml:space="preserve"> possède un baccalauréat en commerce avec spécialisation en comptabilité et en entrepreneuriat. Il a obtenu son titre de comptable général accrédité (CPA) en 1997.</w:t>
      </w:r>
    </w:p>
    <w:p w14:paraId="7823F8B0" w14:textId="77777777" w:rsidR="00027E79" w:rsidRPr="00770EAD" w:rsidRDefault="00027E79" w:rsidP="00770EAD">
      <w:pPr>
        <w:rPr>
          <w:lang w:val="fr-FR"/>
        </w:rPr>
      </w:pPr>
    </w:p>
    <w:sectPr w:rsidR="00027E79" w:rsidRPr="00770EA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EAD"/>
    <w:rsid w:val="00027E79"/>
    <w:rsid w:val="003761C9"/>
    <w:rsid w:val="00770EAD"/>
    <w:rsid w:val="007B69FE"/>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657F"/>
  <w15:chartTrackingRefBased/>
  <w15:docId w15:val="{F06C99CE-52B6-2248-A6CE-F27A916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0E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0E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0E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0E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0E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0E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0E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0E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0E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0E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0E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0E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0E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0E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0E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0E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0E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0EAD"/>
    <w:rPr>
      <w:rFonts w:eastAsiaTheme="majorEastAsia" w:cstheme="majorBidi"/>
      <w:color w:val="272727" w:themeColor="text1" w:themeTint="D8"/>
    </w:rPr>
  </w:style>
  <w:style w:type="paragraph" w:styleId="Title">
    <w:name w:val="Title"/>
    <w:basedOn w:val="Normal"/>
    <w:next w:val="Normal"/>
    <w:link w:val="TitleChar"/>
    <w:uiPriority w:val="10"/>
    <w:qFormat/>
    <w:rsid w:val="00770E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0E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0E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0E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0EAD"/>
    <w:pPr>
      <w:spacing w:before="160"/>
      <w:jc w:val="center"/>
    </w:pPr>
    <w:rPr>
      <w:i/>
      <w:iCs/>
      <w:color w:val="404040" w:themeColor="text1" w:themeTint="BF"/>
    </w:rPr>
  </w:style>
  <w:style w:type="character" w:customStyle="1" w:styleId="QuoteChar">
    <w:name w:val="Quote Char"/>
    <w:basedOn w:val="DefaultParagraphFont"/>
    <w:link w:val="Quote"/>
    <w:uiPriority w:val="29"/>
    <w:rsid w:val="00770EAD"/>
    <w:rPr>
      <w:i/>
      <w:iCs/>
      <w:color w:val="404040" w:themeColor="text1" w:themeTint="BF"/>
    </w:rPr>
  </w:style>
  <w:style w:type="paragraph" w:styleId="ListParagraph">
    <w:name w:val="List Paragraph"/>
    <w:basedOn w:val="Normal"/>
    <w:uiPriority w:val="34"/>
    <w:qFormat/>
    <w:rsid w:val="00770EAD"/>
    <w:pPr>
      <w:ind w:left="720"/>
      <w:contextualSpacing/>
    </w:pPr>
  </w:style>
  <w:style w:type="character" w:styleId="IntenseEmphasis">
    <w:name w:val="Intense Emphasis"/>
    <w:basedOn w:val="DefaultParagraphFont"/>
    <w:uiPriority w:val="21"/>
    <w:qFormat/>
    <w:rsid w:val="00770EAD"/>
    <w:rPr>
      <w:i/>
      <w:iCs/>
      <w:color w:val="0F4761" w:themeColor="accent1" w:themeShade="BF"/>
    </w:rPr>
  </w:style>
  <w:style w:type="paragraph" w:styleId="IntenseQuote">
    <w:name w:val="Intense Quote"/>
    <w:basedOn w:val="Normal"/>
    <w:next w:val="Normal"/>
    <w:link w:val="IntenseQuoteChar"/>
    <w:uiPriority w:val="30"/>
    <w:qFormat/>
    <w:rsid w:val="00770E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0EAD"/>
    <w:rPr>
      <w:i/>
      <w:iCs/>
      <w:color w:val="0F4761" w:themeColor="accent1" w:themeShade="BF"/>
    </w:rPr>
  </w:style>
  <w:style w:type="character" w:styleId="IntenseReference">
    <w:name w:val="Intense Reference"/>
    <w:basedOn w:val="DefaultParagraphFont"/>
    <w:uiPriority w:val="32"/>
    <w:qFormat/>
    <w:rsid w:val="00770EAD"/>
    <w:rPr>
      <w:b/>
      <w:bCs/>
      <w:smallCaps/>
      <w:color w:val="0F4761" w:themeColor="accent1" w:themeShade="BF"/>
      <w:spacing w:val="5"/>
    </w:rPr>
  </w:style>
  <w:style w:type="paragraph" w:styleId="NormalWeb">
    <w:name w:val="Normal (Web)"/>
    <w:basedOn w:val="Normal"/>
    <w:uiPriority w:val="99"/>
    <w:semiHidden/>
    <w:unhideWhenUsed/>
    <w:rsid w:val="00770EA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2025-11-07T16:00:00Z</dcterms:created>
  <dcterms:modified xsi:type="dcterms:W3CDTF">2025-11-07T16:08:00Z</dcterms:modified>
</cp:coreProperties>
</file>